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AF" w:rsidRDefault="000D1B1A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</w:t>
      </w:r>
      <w:r w:rsidR="00D02D9E">
        <w:rPr>
          <w:rFonts w:ascii="Times New Roman" w:hAnsi="Times New Roman"/>
          <w:b/>
        </w:rPr>
        <w:t xml:space="preserve">LIST  OF  EXPERT WITNESS </w:t>
      </w:r>
      <w:r w:rsidR="00F739AF">
        <w:rPr>
          <w:rFonts w:ascii="Times New Roman" w:hAnsi="Times New Roman"/>
          <w:b/>
        </w:rPr>
        <w:t>CASES Since 1984</w:t>
      </w:r>
    </w:p>
    <w:p w:rsidR="008A40CE" w:rsidRDefault="008A40CE">
      <w:pPr>
        <w:rPr>
          <w:rFonts w:ascii="Times New Roman" w:hAnsi="Times New Roman"/>
          <w:b/>
        </w:rPr>
      </w:pPr>
    </w:p>
    <w:p w:rsidR="00D02D9E" w:rsidRPr="00D815DF" w:rsidRDefault="004F7C9B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A03567">
        <w:rPr>
          <w:rFonts w:ascii="Times New Roman" w:hAnsi="Times New Roman"/>
          <w:b/>
        </w:rPr>
        <w:t>ice, Porter &amp; Seiller, Louisville Ky.</w:t>
      </w:r>
      <w:r w:rsidR="00C37E3C">
        <w:rPr>
          <w:rFonts w:ascii="Times New Roman" w:hAnsi="Times New Roman"/>
          <w:b/>
        </w:rPr>
        <w:t xml:space="preserve"> </w:t>
      </w:r>
      <w:r w:rsidR="00051969">
        <w:rPr>
          <w:rFonts w:ascii="Times New Roman" w:hAnsi="Times New Roman"/>
        </w:rPr>
        <w:t>Gave</w:t>
      </w:r>
      <w:r w:rsidR="00C37E3C">
        <w:rPr>
          <w:rFonts w:ascii="Times New Roman" w:hAnsi="Times New Roman"/>
        </w:rPr>
        <w:t xml:space="preserve"> sworn affidavit interpreting </w:t>
      </w:r>
      <w:r w:rsidR="008A40CE">
        <w:rPr>
          <w:rFonts w:ascii="Times New Roman" w:hAnsi="Times New Roman"/>
        </w:rPr>
        <w:t xml:space="preserve">language in a non-recourse provision in </w:t>
      </w:r>
      <w:r w:rsidR="00DF5F3E">
        <w:rPr>
          <w:rFonts w:ascii="Times New Roman" w:hAnsi="Times New Roman"/>
        </w:rPr>
        <w:t xml:space="preserve">wrap-around </w:t>
      </w:r>
      <w:r w:rsidR="00D503DD">
        <w:rPr>
          <w:rFonts w:ascii="Times New Roman" w:hAnsi="Times New Roman"/>
        </w:rPr>
        <w:t xml:space="preserve">purchase money </w:t>
      </w:r>
      <w:r w:rsidR="00584623">
        <w:rPr>
          <w:rFonts w:ascii="Times New Roman" w:hAnsi="Times New Roman"/>
        </w:rPr>
        <w:t xml:space="preserve">mortgage note </w:t>
      </w:r>
      <w:r w:rsidR="008A40CE">
        <w:rPr>
          <w:rFonts w:ascii="Times New Roman" w:hAnsi="Times New Roman"/>
        </w:rPr>
        <w:t>(1984)</w:t>
      </w:r>
      <w:r w:rsidR="00D815DF">
        <w:rPr>
          <w:rFonts w:ascii="Times New Roman" w:hAnsi="Times New Roman"/>
        </w:rPr>
        <w:t>.</w:t>
      </w:r>
    </w:p>
    <w:p w:rsidR="00D815DF" w:rsidRPr="00D503DD" w:rsidRDefault="00E05DC4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Taylor, Walker &amp; Adams, Norfolk, Va.</w:t>
      </w:r>
      <w:r w:rsidR="00EE33CA">
        <w:rPr>
          <w:rFonts w:ascii="Times New Roman" w:hAnsi="Times New Roman"/>
          <w:b/>
        </w:rPr>
        <w:t xml:space="preserve"> </w:t>
      </w:r>
      <w:r w:rsidR="00EF5490">
        <w:rPr>
          <w:rFonts w:ascii="Times New Roman" w:hAnsi="Times New Roman"/>
        </w:rPr>
        <w:t>Wrote r</w:t>
      </w:r>
      <w:r w:rsidR="00EE33CA" w:rsidRPr="00EE33CA">
        <w:rPr>
          <w:rFonts w:ascii="Times New Roman" w:hAnsi="Times New Roman"/>
        </w:rPr>
        <w:t>eport</w:t>
      </w:r>
      <w:r w:rsidR="00EE33CA">
        <w:rPr>
          <w:rFonts w:ascii="Times New Roman" w:hAnsi="Times New Roman"/>
        </w:rPr>
        <w:t xml:space="preserve">  and deposed as expert for firm representing defendant architect accused of malpractice</w:t>
      </w:r>
      <w:r w:rsidR="00971105">
        <w:rPr>
          <w:rFonts w:ascii="Times New Roman" w:hAnsi="Times New Roman"/>
        </w:rPr>
        <w:t>, and in doing so, opined that the plaintiff-lender was contributor</w:t>
      </w:r>
      <w:r w:rsidR="00A25A50">
        <w:rPr>
          <w:rFonts w:ascii="Times New Roman" w:hAnsi="Times New Roman"/>
        </w:rPr>
        <w:t>il</w:t>
      </w:r>
      <w:r w:rsidR="00971105">
        <w:rPr>
          <w:rFonts w:ascii="Times New Roman" w:hAnsi="Times New Roman"/>
        </w:rPr>
        <w:t xml:space="preserve">y </w:t>
      </w:r>
      <w:r w:rsidR="00A25A50">
        <w:rPr>
          <w:rFonts w:ascii="Times New Roman" w:hAnsi="Times New Roman"/>
        </w:rPr>
        <w:t xml:space="preserve">negligent in making </w:t>
      </w:r>
      <w:r w:rsidR="00DF5F3E">
        <w:rPr>
          <w:rFonts w:ascii="Times New Roman" w:hAnsi="Times New Roman"/>
        </w:rPr>
        <w:t>constr</w:t>
      </w:r>
      <w:r w:rsidR="00584623">
        <w:rPr>
          <w:rFonts w:ascii="Times New Roman" w:hAnsi="Times New Roman"/>
        </w:rPr>
        <w:t xml:space="preserve">uction loan on office building </w:t>
      </w:r>
      <w:r w:rsidR="00DF5F3E">
        <w:rPr>
          <w:rFonts w:ascii="Times New Roman" w:hAnsi="Times New Roman"/>
        </w:rPr>
        <w:t>(1987)</w:t>
      </w:r>
      <w:r w:rsidR="00D503DD">
        <w:rPr>
          <w:rFonts w:ascii="Times New Roman" w:hAnsi="Times New Roman"/>
        </w:rPr>
        <w:t>.</w:t>
      </w:r>
    </w:p>
    <w:p w:rsidR="00D503DD" w:rsidRPr="009767DD" w:rsidRDefault="00D503DD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Craner,</w:t>
      </w:r>
      <w:r w:rsidR="004021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Nelson, Satkin &amp; Scher</w:t>
      </w:r>
      <w:r w:rsidR="00E132F1">
        <w:rPr>
          <w:rFonts w:ascii="Times New Roman" w:hAnsi="Times New Roman"/>
          <w:b/>
        </w:rPr>
        <w:t xml:space="preserve">, Scotch Plains, </w:t>
      </w:r>
      <w:r w:rsidR="00E132F1" w:rsidRPr="00EF5490">
        <w:rPr>
          <w:rFonts w:ascii="Times New Roman" w:hAnsi="Times New Roman"/>
          <w:b/>
        </w:rPr>
        <w:t>N.J..</w:t>
      </w:r>
      <w:r w:rsidR="00EF5490">
        <w:rPr>
          <w:rFonts w:ascii="Times New Roman" w:hAnsi="Times New Roman"/>
        </w:rPr>
        <w:t xml:space="preserve"> </w:t>
      </w:r>
      <w:r w:rsidR="00E132F1">
        <w:rPr>
          <w:rFonts w:ascii="Times New Roman" w:hAnsi="Times New Roman"/>
        </w:rPr>
        <w:t xml:space="preserve">Wrote </w:t>
      </w:r>
      <w:r w:rsidR="00EF5490">
        <w:rPr>
          <w:rFonts w:ascii="Times New Roman" w:hAnsi="Times New Roman"/>
        </w:rPr>
        <w:t>r</w:t>
      </w:r>
      <w:r w:rsidR="00E653B6">
        <w:rPr>
          <w:rFonts w:ascii="Times New Roman" w:hAnsi="Times New Roman"/>
        </w:rPr>
        <w:t>eport opining that</w:t>
      </w:r>
      <w:r w:rsidR="00E04D7F">
        <w:rPr>
          <w:rFonts w:ascii="Times New Roman" w:hAnsi="Times New Roman"/>
        </w:rPr>
        <w:t xml:space="preserve"> </w:t>
      </w:r>
      <w:r w:rsidR="00EF5490">
        <w:rPr>
          <w:rFonts w:ascii="Times New Roman" w:hAnsi="Times New Roman"/>
        </w:rPr>
        <w:t xml:space="preserve">lawyer </w:t>
      </w:r>
      <w:r w:rsidR="00EC1DB5">
        <w:rPr>
          <w:rFonts w:ascii="Times New Roman" w:hAnsi="Times New Roman"/>
        </w:rPr>
        <w:t xml:space="preserve">representing purchaser of large commercial property </w:t>
      </w:r>
      <w:r w:rsidR="00765F13">
        <w:rPr>
          <w:rFonts w:ascii="Times New Roman" w:hAnsi="Times New Roman"/>
        </w:rPr>
        <w:t xml:space="preserve">was negligent </w:t>
      </w:r>
      <w:r w:rsidR="009D7752">
        <w:rPr>
          <w:rFonts w:ascii="Times New Roman" w:hAnsi="Times New Roman"/>
        </w:rPr>
        <w:t xml:space="preserve">in </w:t>
      </w:r>
      <w:r w:rsidR="00E04D7F">
        <w:rPr>
          <w:rFonts w:ascii="Times New Roman" w:hAnsi="Times New Roman"/>
        </w:rPr>
        <w:t>not checking</w:t>
      </w:r>
      <w:r w:rsidR="00E653B6">
        <w:rPr>
          <w:rFonts w:ascii="Times New Roman" w:hAnsi="Times New Roman"/>
        </w:rPr>
        <w:t xml:space="preserve"> with </w:t>
      </w:r>
      <w:r w:rsidR="00A5044F">
        <w:rPr>
          <w:rFonts w:ascii="Times New Roman" w:hAnsi="Times New Roman"/>
        </w:rPr>
        <w:t>zoning authorit</w:t>
      </w:r>
      <w:r w:rsidR="00606B3B">
        <w:rPr>
          <w:rFonts w:ascii="Times New Roman" w:hAnsi="Times New Roman"/>
        </w:rPr>
        <w:t>i</w:t>
      </w:r>
      <w:r w:rsidR="00A5044F">
        <w:rPr>
          <w:rFonts w:ascii="Times New Roman" w:hAnsi="Times New Roman"/>
        </w:rPr>
        <w:t>es</w:t>
      </w:r>
      <w:r w:rsidR="00606B3B">
        <w:rPr>
          <w:rFonts w:ascii="Times New Roman" w:hAnsi="Times New Roman"/>
        </w:rPr>
        <w:t xml:space="preserve"> about the need for a C/O</w:t>
      </w:r>
      <w:r w:rsidR="00A5044F">
        <w:rPr>
          <w:rFonts w:ascii="Times New Roman" w:hAnsi="Times New Roman"/>
        </w:rPr>
        <w:t xml:space="preserve"> before closing the </w:t>
      </w:r>
      <w:r w:rsidR="00584623">
        <w:rPr>
          <w:rFonts w:ascii="Times New Roman" w:hAnsi="Times New Roman"/>
        </w:rPr>
        <w:t>transaction (1989).</w:t>
      </w:r>
    </w:p>
    <w:p w:rsidR="009767DD" w:rsidRPr="00584623" w:rsidRDefault="009767DD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Gibson, Hoffman &amp; Pancione, </w:t>
      </w:r>
      <w:r w:rsidRPr="00760A4E">
        <w:rPr>
          <w:rFonts w:ascii="Times New Roman" w:hAnsi="Times New Roman"/>
          <w:b/>
        </w:rPr>
        <w:t>L.A., Cal.</w:t>
      </w:r>
      <w:r w:rsidR="00760A4E">
        <w:rPr>
          <w:rFonts w:ascii="Times New Roman" w:hAnsi="Times New Roman"/>
          <w:b/>
        </w:rPr>
        <w:t xml:space="preserve"> </w:t>
      </w:r>
      <w:r w:rsidR="009215C7">
        <w:rPr>
          <w:rFonts w:ascii="Times New Roman" w:hAnsi="Times New Roman"/>
        </w:rPr>
        <w:t>Wrote report opining as to whether loan assumption agreement was enfor</w:t>
      </w:r>
      <w:r w:rsidR="00584623">
        <w:rPr>
          <w:rFonts w:ascii="Times New Roman" w:hAnsi="Times New Roman"/>
        </w:rPr>
        <w:t>ceable against limited partners</w:t>
      </w:r>
      <w:r w:rsidR="009215C7">
        <w:rPr>
          <w:rFonts w:ascii="Times New Roman" w:hAnsi="Times New Roman"/>
        </w:rPr>
        <w:t xml:space="preserve"> (1991)</w:t>
      </w:r>
      <w:r w:rsidR="00584623">
        <w:rPr>
          <w:rFonts w:ascii="Times New Roman" w:hAnsi="Times New Roman"/>
        </w:rPr>
        <w:t>.</w:t>
      </w:r>
    </w:p>
    <w:p w:rsidR="00584623" w:rsidRPr="000F09F5" w:rsidRDefault="00E612B3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Honigman Miller Schwartz &amp; Cohn, Houston, Texas</w:t>
      </w:r>
      <w:r w:rsidR="006A4EB8">
        <w:rPr>
          <w:rFonts w:ascii="Times New Roman" w:hAnsi="Times New Roman"/>
          <w:b/>
        </w:rPr>
        <w:t>.</w:t>
      </w:r>
      <w:r w:rsidR="002B7313">
        <w:rPr>
          <w:rFonts w:ascii="Times New Roman" w:hAnsi="Times New Roman"/>
        </w:rPr>
        <w:t xml:space="preserve"> Gave unwritten </w:t>
      </w:r>
      <w:r w:rsidR="002E0396">
        <w:rPr>
          <w:rFonts w:ascii="Times New Roman" w:hAnsi="Times New Roman"/>
        </w:rPr>
        <w:t>opinion on enforceability of bank loan participation agreement (</w:t>
      </w:r>
      <w:r w:rsidR="00822042">
        <w:rPr>
          <w:rFonts w:ascii="Times New Roman" w:hAnsi="Times New Roman"/>
        </w:rPr>
        <w:t>1991)(report missing).</w:t>
      </w:r>
    </w:p>
    <w:p w:rsidR="000F09F5" w:rsidRDefault="006064AF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Bress</w:t>
      </w:r>
      <w:r w:rsidR="00F435C5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er, Amery &amp; Ross</w:t>
      </w:r>
      <w:r w:rsidR="00F435C5">
        <w:rPr>
          <w:rFonts w:ascii="Times New Roman" w:hAnsi="Times New Roman"/>
          <w:b/>
        </w:rPr>
        <w:t>, Florham Park, N.</w:t>
      </w:r>
      <w:r w:rsidR="00F435C5">
        <w:rPr>
          <w:rFonts w:ascii="Times New Roman" w:hAnsi="Times New Roman"/>
        </w:rPr>
        <w:t>J.</w:t>
      </w:r>
      <w:r w:rsidR="00136454">
        <w:rPr>
          <w:rFonts w:ascii="Times New Roman" w:hAnsi="Times New Roman"/>
        </w:rPr>
        <w:t xml:space="preserve">. </w:t>
      </w:r>
      <w:r w:rsidR="003A32DC">
        <w:rPr>
          <w:rFonts w:ascii="Times New Roman" w:hAnsi="Times New Roman"/>
        </w:rPr>
        <w:t>Wrote report opining that large commerc</w:t>
      </w:r>
      <w:r w:rsidR="00136454">
        <w:rPr>
          <w:rFonts w:ascii="Times New Roman" w:hAnsi="Times New Roman"/>
        </w:rPr>
        <w:t>ial real estate loan was not usu</w:t>
      </w:r>
      <w:r w:rsidR="003A32DC">
        <w:rPr>
          <w:rFonts w:ascii="Times New Roman" w:hAnsi="Times New Roman"/>
        </w:rPr>
        <w:t>rious un</w:t>
      </w:r>
      <w:r w:rsidR="00136454">
        <w:rPr>
          <w:rFonts w:ascii="Times New Roman" w:hAnsi="Times New Roman"/>
        </w:rPr>
        <w:t>d</w:t>
      </w:r>
      <w:r w:rsidR="003A32DC">
        <w:rPr>
          <w:rFonts w:ascii="Times New Roman" w:hAnsi="Times New Roman"/>
        </w:rPr>
        <w:t>er New Jersey law</w:t>
      </w:r>
      <w:r w:rsidR="00F435C5">
        <w:rPr>
          <w:rFonts w:ascii="Times New Roman" w:hAnsi="Times New Roman"/>
        </w:rPr>
        <w:t xml:space="preserve"> (1992)</w:t>
      </w:r>
      <w:r w:rsidR="003A32DC">
        <w:rPr>
          <w:rFonts w:ascii="Times New Roman" w:hAnsi="Times New Roman"/>
        </w:rPr>
        <w:t>.</w:t>
      </w:r>
    </w:p>
    <w:p w:rsidR="00136454" w:rsidRPr="0092329D" w:rsidRDefault="009567AD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Shanley </w:t>
      </w:r>
      <w:r w:rsidR="00EA5D06">
        <w:rPr>
          <w:rFonts w:ascii="Times New Roman" w:hAnsi="Times New Roman"/>
          <w:b/>
        </w:rPr>
        <w:t>&amp; Fisher, Morristown, NJ.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695C19">
        <w:rPr>
          <w:rFonts w:ascii="Times New Roman" w:hAnsi="Times New Roman"/>
        </w:rPr>
        <w:t>Wrot</w:t>
      </w:r>
      <w:r w:rsidR="00940045">
        <w:rPr>
          <w:rFonts w:ascii="Times New Roman" w:hAnsi="Times New Roman"/>
        </w:rPr>
        <w:t xml:space="preserve">e report opining that defendant- law firm had not been negligent in </w:t>
      </w:r>
      <w:r w:rsidR="0079284A">
        <w:rPr>
          <w:rFonts w:ascii="Times New Roman" w:hAnsi="Times New Roman"/>
        </w:rPr>
        <w:t xml:space="preserve">in issuing </w:t>
      </w:r>
      <w:r w:rsidR="0092329D">
        <w:rPr>
          <w:rFonts w:ascii="Times New Roman" w:hAnsi="Times New Roman"/>
        </w:rPr>
        <w:t xml:space="preserve">a third party </w:t>
      </w:r>
      <w:r w:rsidR="0079284A">
        <w:rPr>
          <w:rFonts w:ascii="Times New Roman" w:hAnsi="Times New Roman"/>
        </w:rPr>
        <w:t xml:space="preserve">mortgage loan enforceability opinion </w:t>
      </w:r>
      <w:r w:rsidR="0092329D">
        <w:rPr>
          <w:rFonts w:ascii="Times New Roman" w:hAnsi="Times New Roman"/>
        </w:rPr>
        <w:t>(1995).</w:t>
      </w:r>
    </w:p>
    <w:p w:rsidR="0092329D" w:rsidRDefault="00EA5D06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Shanley &amp;</w:t>
      </w:r>
      <w:r w:rsidR="0092329D">
        <w:rPr>
          <w:rFonts w:ascii="Times New Roman" w:hAnsi="Times New Roman"/>
          <w:b/>
        </w:rPr>
        <w:t xml:space="preserve"> Fisher</w:t>
      </w:r>
      <w:r>
        <w:rPr>
          <w:rFonts w:ascii="Times New Roman" w:hAnsi="Times New Roman"/>
          <w:b/>
        </w:rPr>
        <w:t>, Mor</w:t>
      </w:r>
      <w:r w:rsidR="00AA026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istown, N.J..</w:t>
      </w:r>
      <w:r w:rsidR="005029F6">
        <w:rPr>
          <w:rFonts w:ascii="Times New Roman" w:hAnsi="Times New Roman"/>
          <w:b/>
        </w:rPr>
        <w:t xml:space="preserve"> </w:t>
      </w:r>
      <w:r w:rsidR="005029F6" w:rsidRPr="005029F6">
        <w:rPr>
          <w:rFonts w:ascii="Times New Roman" w:hAnsi="Times New Roman"/>
        </w:rPr>
        <w:t xml:space="preserve">Wrote </w:t>
      </w:r>
      <w:r w:rsidR="005029F6">
        <w:rPr>
          <w:rFonts w:ascii="Times New Roman" w:hAnsi="Times New Roman"/>
        </w:rPr>
        <w:t xml:space="preserve">report </w:t>
      </w:r>
      <w:r w:rsidR="00650B75">
        <w:rPr>
          <w:rFonts w:ascii="Times New Roman" w:hAnsi="Times New Roman"/>
        </w:rPr>
        <w:t xml:space="preserve">(and deposed) </w:t>
      </w:r>
      <w:r w:rsidR="008B414C">
        <w:rPr>
          <w:rFonts w:ascii="Times New Roman" w:hAnsi="Times New Roman"/>
        </w:rPr>
        <w:t xml:space="preserve">opining that defendant-law firm was not negligent in </w:t>
      </w:r>
      <w:r w:rsidR="00211F71">
        <w:rPr>
          <w:rFonts w:ascii="Times New Roman" w:hAnsi="Times New Roman"/>
        </w:rPr>
        <w:t xml:space="preserve">representing the seller in </w:t>
      </w:r>
      <w:r w:rsidR="008B414C">
        <w:rPr>
          <w:rFonts w:ascii="Times New Roman" w:hAnsi="Times New Roman"/>
        </w:rPr>
        <w:t xml:space="preserve">closing </w:t>
      </w:r>
      <w:r w:rsidR="00AA0263">
        <w:rPr>
          <w:rFonts w:ascii="Times New Roman" w:hAnsi="Times New Roman"/>
        </w:rPr>
        <w:t xml:space="preserve">the </w:t>
      </w:r>
      <w:r w:rsidR="00961D90">
        <w:rPr>
          <w:rFonts w:ascii="Times New Roman" w:hAnsi="Times New Roman"/>
        </w:rPr>
        <w:t>sale of large office building</w:t>
      </w:r>
      <w:r w:rsidR="00211F71">
        <w:rPr>
          <w:rFonts w:ascii="Times New Roman" w:hAnsi="Times New Roman"/>
        </w:rPr>
        <w:t xml:space="preserve"> (1996-1997).</w:t>
      </w:r>
    </w:p>
    <w:p w:rsidR="00AA0263" w:rsidRDefault="00AA0263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Wachtell, Lipton</w:t>
      </w:r>
      <w:r w:rsidR="00BB1484">
        <w:rPr>
          <w:rFonts w:ascii="Times New Roman" w:hAnsi="Times New Roman"/>
          <w:b/>
        </w:rPr>
        <w:t>, Rosen and Katz, New York, NY.</w:t>
      </w:r>
      <w:r w:rsidR="00626071">
        <w:rPr>
          <w:rFonts w:ascii="Times New Roman" w:hAnsi="Times New Roman"/>
          <w:b/>
        </w:rPr>
        <w:t>.</w:t>
      </w:r>
      <w:r w:rsidR="00BB1484">
        <w:rPr>
          <w:rFonts w:ascii="Times New Roman" w:hAnsi="Times New Roman"/>
        </w:rPr>
        <w:t xml:space="preserve"> Wrote report </w:t>
      </w:r>
      <w:r w:rsidR="00D6550C">
        <w:rPr>
          <w:rFonts w:ascii="Times New Roman" w:hAnsi="Times New Roman"/>
        </w:rPr>
        <w:t xml:space="preserve">opining that </w:t>
      </w:r>
      <w:r w:rsidR="00B443E9">
        <w:rPr>
          <w:rFonts w:ascii="Times New Roman" w:hAnsi="Times New Roman"/>
        </w:rPr>
        <w:t xml:space="preserve">debt-acceleration fee in large commercial loan note </w:t>
      </w:r>
      <w:r w:rsidR="00C62B99">
        <w:rPr>
          <w:rFonts w:ascii="Times New Roman" w:hAnsi="Times New Roman"/>
        </w:rPr>
        <w:t xml:space="preserve">was unreasonable </w:t>
      </w:r>
      <w:r w:rsidR="00521C69">
        <w:rPr>
          <w:rFonts w:ascii="Times New Roman" w:hAnsi="Times New Roman"/>
        </w:rPr>
        <w:t>and not enforceable.(1999).</w:t>
      </w:r>
    </w:p>
    <w:p w:rsidR="00521C69" w:rsidRDefault="00754699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Paul Enrico, Esq</w:t>
      </w:r>
      <w:r w:rsidRPr="00626071">
        <w:rPr>
          <w:rFonts w:ascii="Times New Roman" w:hAnsi="Times New Roman"/>
          <w:b/>
        </w:rPr>
        <w:t>., Hauppage, N</w:t>
      </w:r>
      <w:r w:rsidR="00626071">
        <w:rPr>
          <w:rFonts w:ascii="Times New Roman" w:hAnsi="Times New Roman"/>
          <w:b/>
        </w:rPr>
        <w:t>e</w:t>
      </w:r>
      <w:r w:rsidRPr="00626071">
        <w:rPr>
          <w:rFonts w:ascii="Times New Roman" w:hAnsi="Times New Roman"/>
          <w:b/>
        </w:rPr>
        <w:t>w York</w:t>
      </w:r>
      <w:r>
        <w:rPr>
          <w:rFonts w:ascii="Times New Roman" w:hAnsi="Times New Roman"/>
        </w:rPr>
        <w:t>.</w:t>
      </w:r>
      <w:r w:rsidR="00626071">
        <w:rPr>
          <w:rFonts w:ascii="Times New Roman" w:hAnsi="Times New Roman"/>
        </w:rPr>
        <w:t xml:space="preserve"> Wrote </w:t>
      </w:r>
      <w:r w:rsidR="00100222">
        <w:rPr>
          <w:rFonts w:ascii="Times New Roman" w:hAnsi="Times New Roman"/>
        </w:rPr>
        <w:t xml:space="preserve">report opining that defendant-law firm </w:t>
      </w:r>
      <w:r w:rsidR="00A5167D">
        <w:rPr>
          <w:rFonts w:ascii="Times New Roman" w:hAnsi="Times New Roman"/>
        </w:rPr>
        <w:t>committed malpractice in closing commercial real estate loans (2001).</w:t>
      </w:r>
    </w:p>
    <w:p w:rsidR="006F2677" w:rsidRDefault="006F2677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Orloff, Lowenbach, </w:t>
      </w:r>
      <w:r w:rsidR="00D92B28">
        <w:rPr>
          <w:rFonts w:ascii="Times New Roman" w:hAnsi="Times New Roman"/>
          <w:b/>
        </w:rPr>
        <w:t>Stifelman &amp; Siegal, Roseland</w:t>
      </w:r>
      <w:r w:rsidR="00AE465F">
        <w:rPr>
          <w:rFonts w:ascii="Times New Roman" w:hAnsi="Times New Roman"/>
          <w:b/>
        </w:rPr>
        <w:t>,</w:t>
      </w:r>
      <w:r w:rsidR="00D92B28">
        <w:rPr>
          <w:rFonts w:ascii="Times New Roman" w:hAnsi="Times New Roman"/>
          <w:b/>
        </w:rPr>
        <w:t xml:space="preserve"> N</w:t>
      </w:r>
      <w:r w:rsidR="00D92B28" w:rsidRPr="00D92B28">
        <w:rPr>
          <w:rFonts w:ascii="Times New Roman" w:hAnsi="Times New Roman"/>
        </w:rPr>
        <w:t>.</w:t>
      </w:r>
      <w:r w:rsidR="00D92B28">
        <w:rPr>
          <w:rFonts w:ascii="Times New Roman" w:hAnsi="Times New Roman"/>
        </w:rPr>
        <w:t>J.</w:t>
      </w:r>
      <w:r w:rsidR="00AE465F">
        <w:rPr>
          <w:rFonts w:ascii="Times New Roman" w:hAnsi="Times New Roman"/>
        </w:rPr>
        <w:t xml:space="preserve">. Wrote report (and was deposed) opining that default </w:t>
      </w:r>
      <w:r w:rsidR="00CD44F5">
        <w:rPr>
          <w:rFonts w:ascii="Times New Roman" w:hAnsi="Times New Roman"/>
        </w:rPr>
        <w:t xml:space="preserve">interest </w:t>
      </w:r>
      <w:r w:rsidR="00AE465F">
        <w:rPr>
          <w:rFonts w:ascii="Times New Roman" w:hAnsi="Times New Roman"/>
        </w:rPr>
        <w:t xml:space="preserve">provision in </w:t>
      </w:r>
      <w:r w:rsidR="00CD44F5">
        <w:rPr>
          <w:rFonts w:ascii="Times New Roman" w:hAnsi="Times New Roman"/>
        </w:rPr>
        <w:t xml:space="preserve">large commercial real estate </w:t>
      </w:r>
      <w:r w:rsidR="007F3C43">
        <w:rPr>
          <w:rFonts w:ascii="Times New Roman" w:hAnsi="Times New Roman"/>
        </w:rPr>
        <w:t>mortgage note was reasonable and enforceable (2001).</w:t>
      </w:r>
    </w:p>
    <w:p w:rsidR="00702724" w:rsidRDefault="00702724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Samuel Feldman, Esq</w:t>
      </w:r>
      <w:r w:rsidRPr="00702724">
        <w:rPr>
          <w:rFonts w:ascii="Times New Roman" w:hAnsi="Times New Roman"/>
        </w:rPr>
        <w:t>.</w:t>
      </w:r>
      <w:r w:rsidR="00F14482">
        <w:rPr>
          <w:rFonts w:ascii="Times New Roman" w:hAnsi="Times New Roman"/>
        </w:rPr>
        <w:t xml:space="preserve">, N.J.. Wrote report </w:t>
      </w:r>
      <w:r w:rsidR="00297B39">
        <w:rPr>
          <w:rFonts w:ascii="Times New Roman" w:hAnsi="Times New Roman"/>
        </w:rPr>
        <w:t>opining that default interest in large commercial real estate loan</w:t>
      </w:r>
      <w:r w:rsidR="001501AB">
        <w:rPr>
          <w:rFonts w:ascii="Times New Roman" w:hAnsi="Times New Roman"/>
        </w:rPr>
        <w:t xml:space="preserve"> was rwsonble and enforceable  (2001).</w:t>
      </w:r>
    </w:p>
    <w:p w:rsidR="00952F52" w:rsidRDefault="00952F52" w:rsidP="006B6CDA">
      <w:pPr>
        <w:ind w:left="1080"/>
        <w:rPr>
          <w:rFonts w:ascii="Times New Roman" w:hAnsi="Times New Roman"/>
        </w:rPr>
      </w:pPr>
    </w:p>
    <w:p w:rsidR="00D62F93" w:rsidRDefault="00D62F93" w:rsidP="00D62F93">
      <w:pPr>
        <w:rPr>
          <w:rFonts w:ascii="Times New Roman" w:hAnsi="Times New Roman"/>
        </w:rPr>
      </w:pPr>
    </w:p>
    <w:p w:rsidR="007F3C43" w:rsidRDefault="007E24C7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Michael Doyle, Esq</w:t>
      </w:r>
      <w:r w:rsidRPr="007E24C7">
        <w:rPr>
          <w:rFonts w:ascii="Times New Roman" w:hAnsi="Times New Roman"/>
        </w:rPr>
        <w:t>.</w:t>
      </w:r>
      <w:r>
        <w:rPr>
          <w:rFonts w:ascii="Times New Roman" w:hAnsi="Times New Roman"/>
        </w:rPr>
        <w:t>, New York, N.Y..</w:t>
      </w:r>
      <w:r w:rsidR="006C4B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Gave an unwritten opinion </w:t>
      </w:r>
      <w:r w:rsidR="00580C06">
        <w:rPr>
          <w:rFonts w:ascii="Times New Roman" w:hAnsi="Times New Roman"/>
        </w:rPr>
        <w:t xml:space="preserve">to tenant’s counsel </w:t>
      </w:r>
      <w:r w:rsidR="0098040D">
        <w:rPr>
          <w:rFonts w:ascii="Times New Roman" w:hAnsi="Times New Roman"/>
        </w:rPr>
        <w:t xml:space="preserve">with respect to arbitration with landlord involving </w:t>
      </w:r>
      <w:r w:rsidR="00256285">
        <w:rPr>
          <w:rFonts w:ascii="Times New Roman" w:hAnsi="Times New Roman"/>
        </w:rPr>
        <w:t>terms of a commercial real estate lease (2003).</w:t>
      </w:r>
    </w:p>
    <w:p w:rsidR="009D1600" w:rsidRDefault="009D1600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Ohrenstein &amp; Brown, New York, N</w:t>
      </w:r>
      <w:r w:rsidRPr="009D16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Y.. wrote </w:t>
      </w:r>
      <w:r w:rsidR="006C4B83">
        <w:rPr>
          <w:rFonts w:ascii="Times New Roman" w:hAnsi="Times New Roman"/>
        </w:rPr>
        <w:t xml:space="preserve">report (and was deposed) opining that </w:t>
      </w:r>
      <w:r w:rsidR="00070212">
        <w:rPr>
          <w:rFonts w:ascii="Times New Roman" w:hAnsi="Times New Roman"/>
        </w:rPr>
        <w:t>loans were not usurious and lender’s attorney had not committed malpractice. (</w:t>
      </w:r>
      <w:r w:rsidR="00A56B3B">
        <w:rPr>
          <w:rFonts w:ascii="Times New Roman" w:hAnsi="Times New Roman"/>
        </w:rPr>
        <w:t>2004).</w:t>
      </w:r>
    </w:p>
    <w:p w:rsidR="00A56B3B" w:rsidRDefault="00A56B3B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Herold &amp; Haines, Warren, N</w:t>
      </w:r>
      <w:r w:rsidRPr="00A56B3B">
        <w:rPr>
          <w:rFonts w:ascii="Times New Roman" w:hAnsi="Times New Roman"/>
        </w:rPr>
        <w:t>.</w:t>
      </w:r>
      <w:r>
        <w:rPr>
          <w:rFonts w:ascii="Times New Roman" w:hAnsi="Times New Roman"/>
        </w:rPr>
        <w:t>J..</w:t>
      </w:r>
      <w:r w:rsidR="006B24C2">
        <w:rPr>
          <w:rFonts w:ascii="Times New Roman" w:hAnsi="Times New Roman"/>
        </w:rPr>
        <w:t xml:space="preserve"> Wrote report that default interest provision in commercial real estate mortgage note was </w:t>
      </w:r>
      <w:r w:rsidR="00D9244B">
        <w:rPr>
          <w:rFonts w:ascii="Times New Roman" w:hAnsi="Times New Roman"/>
        </w:rPr>
        <w:t>reasonable and enforceable (2005).</w:t>
      </w:r>
    </w:p>
    <w:p w:rsidR="00D9244B" w:rsidRDefault="00D9244B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Skadden Arps, New York, N</w:t>
      </w:r>
      <w:r w:rsidRPr="00D9244B">
        <w:rPr>
          <w:rFonts w:ascii="Times New Roman" w:hAnsi="Times New Roman"/>
        </w:rPr>
        <w:t>.</w:t>
      </w:r>
      <w:r>
        <w:rPr>
          <w:rFonts w:ascii="Times New Roman" w:hAnsi="Times New Roman"/>
        </w:rPr>
        <w:t>Y.,</w:t>
      </w:r>
      <w:r w:rsidR="006B6CDA">
        <w:rPr>
          <w:rFonts w:ascii="Times New Roman" w:hAnsi="Times New Roman"/>
        </w:rPr>
        <w:t xml:space="preserve"> Wrote affidavit </w:t>
      </w:r>
      <w:r w:rsidR="00AA32EE">
        <w:rPr>
          <w:rFonts w:ascii="Times New Roman" w:hAnsi="Times New Roman"/>
        </w:rPr>
        <w:t xml:space="preserve">opining that </w:t>
      </w:r>
      <w:r w:rsidR="000A47D4">
        <w:rPr>
          <w:rFonts w:ascii="Times New Roman" w:hAnsi="Times New Roman"/>
        </w:rPr>
        <w:t>in dispute between large life insuranc</w:t>
      </w:r>
      <w:r w:rsidR="0090792C">
        <w:rPr>
          <w:rFonts w:ascii="Times New Roman" w:hAnsi="Times New Roman"/>
        </w:rPr>
        <w:t xml:space="preserve">e company and its policyholders, the actions of the insurance company were legitimate and commonly accepted practice within the </w:t>
      </w:r>
      <w:r w:rsidR="00BB5F5A">
        <w:rPr>
          <w:rFonts w:ascii="Times New Roman" w:hAnsi="Times New Roman"/>
        </w:rPr>
        <w:t>insurance industry (2004-2005).</w:t>
      </w:r>
    </w:p>
    <w:p w:rsidR="006433ED" w:rsidRDefault="006433ED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Richard Siegler</w:t>
      </w:r>
      <w:r w:rsidR="001F7C9D">
        <w:rPr>
          <w:rFonts w:ascii="Times New Roman" w:hAnsi="Times New Roman"/>
          <w:b/>
        </w:rPr>
        <w:t>, Esq</w:t>
      </w:r>
      <w:r w:rsidR="001F7C9D" w:rsidRPr="001F7C9D">
        <w:rPr>
          <w:rFonts w:ascii="Times New Roman" w:hAnsi="Times New Roman"/>
        </w:rPr>
        <w:t>.</w:t>
      </w:r>
      <w:r w:rsidR="001F7C9D">
        <w:rPr>
          <w:rFonts w:ascii="Times New Roman" w:hAnsi="Times New Roman"/>
        </w:rPr>
        <w:t xml:space="preserve">, Plainville Conn.. Wrote three reports </w:t>
      </w:r>
      <w:r w:rsidR="00FA23E1">
        <w:rPr>
          <w:rFonts w:ascii="Times New Roman" w:hAnsi="Times New Roman"/>
        </w:rPr>
        <w:t>and testified in federal district          court  that default interest in three mor</w:t>
      </w:r>
      <w:r w:rsidR="00394222">
        <w:rPr>
          <w:rFonts w:ascii="Times New Roman" w:hAnsi="Times New Roman"/>
        </w:rPr>
        <w:t>tgage loans was reasonable and enforceable (2005-2007</w:t>
      </w:r>
      <w:r w:rsidR="009B1E13">
        <w:rPr>
          <w:rFonts w:ascii="Times New Roman" w:hAnsi="Times New Roman"/>
        </w:rPr>
        <w:t>).</w:t>
      </w:r>
    </w:p>
    <w:p w:rsidR="00767CAE" w:rsidRDefault="00767CAE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Foley Hoag, Boston, Mass</w:t>
      </w:r>
      <w:r w:rsidRPr="00767CAE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r w:rsidR="006433ED">
        <w:rPr>
          <w:rFonts w:ascii="Times New Roman" w:hAnsi="Times New Roman"/>
        </w:rPr>
        <w:t xml:space="preserve"> </w:t>
      </w:r>
      <w:r w:rsidR="007C7228">
        <w:rPr>
          <w:rFonts w:ascii="Times New Roman" w:hAnsi="Times New Roman"/>
        </w:rPr>
        <w:t>Wrote report for submission to EPA opining that sale-leaseback fit</w:t>
      </w:r>
      <w:r w:rsidR="006433ED">
        <w:rPr>
          <w:rFonts w:ascii="Times New Roman" w:hAnsi="Times New Roman"/>
        </w:rPr>
        <w:t xml:space="preserve"> </w:t>
      </w:r>
      <w:r w:rsidR="007C7228">
        <w:rPr>
          <w:rFonts w:ascii="Times New Roman" w:hAnsi="Times New Roman"/>
        </w:rPr>
        <w:t>within security interest exemption under CERCLA (2006).</w:t>
      </w:r>
    </w:p>
    <w:p w:rsidR="009B1E13" w:rsidRDefault="009B1E13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Morrison Mahoney, Parsippany, N</w:t>
      </w:r>
      <w:r w:rsidRPr="009B1E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J.. Gave affidavit </w:t>
      </w:r>
      <w:r w:rsidR="00D53F92">
        <w:rPr>
          <w:rFonts w:ascii="Times New Roman" w:hAnsi="Times New Roman"/>
        </w:rPr>
        <w:t>opining that law</w:t>
      </w:r>
      <w:r w:rsidR="00312AFF">
        <w:rPr>
          <w:rFonts w:ascii="Times New Roman" w:hAnsi="Times New Roman"/>
        </w:rPr>
        <w:t xml:space="preserve"> firm was not negligent in representing clients </w:t>
      </w:r>
      <w:r w:rsidR="008475DA">
        <w:rPr>
          <w:rFonts w:ascii="Times New Roman" w:hAnsi="Times New Roman"/>
        </w:rPr>
        <w:t>i</w:t>
      </w:r>
      <w:r w:rsidR="00242A2F">
        <w:rPr>
          <w:rFonts w:ascii="Times New Roman" w:hAnsi="Times New Roman"/>
        </w:rPr>
        <w:t>n obtaining a</w:t>
      </w:r>
      <w:r w:rsidR="008475DA">
        <w:rPr>
          <w:rFonts w:ascii="Times New Roman" w:hAnsi="Times New Roman"/>
        </w:rPr>
        <w:t>cquisition/development bank loan</w:t>
      </w:r>
      <w:r w:rsidR="00242A2F">
        <w:rPr>
          <w:rFonts w:ascii="Times New Roman" w:hAnsi="Times New Roman"/>
        </w:rPr>
        <w:t xml:space="preserve"> bank (2007).</w:t>
      </w:r>
    </w:p>
    <w:p w:rsidR="00242A2F" w:rsidRDefault="00A61C2D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Brown Rudnick, New York, N</w:t>
      </w:r>
      <w:r w:rsidRPr="00A61C2D">
        <w:rPr>
          <w:rFonts w:ascii="Times New Roman" w:hAnsi="Times New Roman"/>
        </w:rPr>
        <w:t>.</w:t>
      </w:r>
      <w:r>
        <w:rPr>
          <w:rFonts w:ascii="Times New Roman" w:hAnsi="Times New Roman"/>
        </w:rPr>
        <w:t>Y</w:t>
      </w:r>
      <w:r w:rsidR="00CB57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Wrote report </w:t>
      </w:r>
      <w:r w:rsidR="001F0077">
        <w:rPr>
          <w:rFonts w:ascii="Times New Roman" w:hAnsi="Times New Roman"/>
        </w:rPr>
        <w:t xml:space="preserve">opining that defendant-attorney committed malpractice by failing to </w:t>
      </w:r>
      <w:r w:rsidR="006D5FCF">
        <w:rPr>
          <w:rFonts w:ascii="Times New Roman" w:hAnsi="Times New Roman"/>
        </w:rPr>
        <w:t xml:space="preserve">properly advise purchaser’s attorney with respect to landmark preservation problem </w:t>
      </w:r>
      <w:r w:rsidR="00060326">
        <w:rPr>
          <w:rFonts w:ascii="Times New Roman" w:hAnsi="Times New Roman"/>
        </w:rPr>
        <w:t>prior to the closing of title (2009-2010).</w:t>
      </w:r>
    </w:p>
    <w:p w:rsidR="00060326" w:rsidRDefault="009060C3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Paul Batista,Esq.,New York, N.Y.</w:t>
      </w:r>
      <w:r w:rsidR="00CB57FE">
        <w:rPr>
          <w:rFonts w:ascii="Times New Roman" w:hAnsi="Times New Roman"/>
          <w:b/>
        </w:rPr>
        <w:t>.</w:t>
      </w:r>
      <w:r w:rsidR="00313E03">
        <w:rPr>
          <w:rFonts w:ascii="Times New Roman" w:hAnsi="Times New Roman"/>
        </w:rPr>
        <w:t>Wrote</w:t>
      </w:r>
      <w:r w:rsidR="001D61C5">
        <w:rPr>
          <w:rFonts w:ascii="Times New Roman" w:hAnsi="Times New Roman"/>
        </w:rPr>
        <w:t xml:space="preserve"> </w:t>
      </w:r>
      <w:r w:rsidR="00313E03">
        <w:rPr>
          <w:rFonts w:ascii="Times New Roman" w:hAnsi="Times New Roman"/>
        </w:rPr>
        <w:t xml:space="preserve"> report</w:t>
      </w:r>
      <w:r w:rsidR="00017B5E">
        <w:rPr>
          <w:rFonts w:ascii="Times New Roman" w:hAnsi="Times New Roman"/>
        </w:rPr>
        <w:t xml:space="preserve">s </w:t>
      </w:r>
      <w:r w:rsidR="00313E03">
        <w:rPr>
          <w:rFonts w:ascii="Times New Roman" w:hAnsi="Times New Roman"/>
        </w:rPr>
        <w:t xml:space="preserve"> </w:t>
      </w:r>
      <w:r w:rsidR="001D61C5">
        <w:rPr>
          <w:rFonts w:ascii="Times New Roman" w:hAnsi="Times New Roman"/>
        </w:rPr>
        <w:t>on</w:t>
      </w:r>
      <w:r w:rsidR="00D77ED2">
        <w:rPr>
          <w:rFonts w:ascii="Times New Roman" w:hAnsi="Times New Roman"/>
        </w:rPr>
        <w:t xml:space="preserve"> 2 </w:t>
      </w:r>
      <w:r w:rsidR="001A2CF5">
        <w:rPr>
          <w:rFonts w:ascii="Times New Roman" w:hAnsi="Times New Roman"/>
        </w:rPr>
        <w:t xml:space="preserve">related </w:t>
      </w:r>
      <w:r w:rsidR="00D77ED2">
        <w:rPr>
          <w:rFonts w:ascii="Times New Roman" w:hAnsi="Times New Roman"/>
        </w:rPr>
        <w:t xml:space="preserve">cases </w:t>
      </w:r>
      <w:r w:rsidR="00313E03">
        <w:rPr>
          <w:rFonts w:ascii="Times New Roman" w:hAnsi="Times New Roman"/>
        </w:rPr>
        <w:t xml:space="preserve">opining that </w:t>
      </w:r>
      <w:r w:rsidR="008A0638">
        <w:rPr>
          <w:rFonts w:ascii="Times New Roman" w:hAnsi="Times New Roman"/>
        </w:rPr>
        <w:t xml:space="preserve">consulting agreements  imposed </w:t>
      </w:r>
      <w:r w:rsidR="00BB437D">
        <w:rPr>
          <w:rFonts w:ascii="Times New Roman" w:hAnsi="Times New Roman"/>
        </w:rPr>
        <w:t>by a lender borrower were</w:t>
      </w:r>
      <w:r w:rsidR="001635DA">
        <w:rPr>
          <w:rFonts w:ascii="Times New Roman" w:hAnsi="Times New Roman"/>
        </w:rPr>
        <w:t xml:space="preserve"> disgu</w:t>
      </w:r>
      <w:r w:rsidR="001A29B6">
        <w:rPr>
          <w:rFonts w:ascii="Times New Roman" w:hAnsi="Times New Roman"/>
        </w:rPr>
        <w:t>ised interest that made the loan</w:t>
      </w:r>
      <w:r w:rsidR="00DA01F0">
        <w:rPr>
          <w:rFonts w:ascii="Times New Roman" w:hAnsi="Times New Roman"/>
        </w:rPr>
        <w:t>s</w:t>
      </w:r>
      <w:r w:rsidR="00660471">
        <w:rPr>
          <w:rFonts w:ascii="Times New Roman" w:hAnsi="Times New Roman"/>
        </w:rPr>
        <w:t xml:space="preserve"> usurious under New York law (2010).</w:t>
      </w:r>
    </w:p>
    <w:p w:rsidR="00660471" w:rsidRDefault="005A782B" w:rsidP="00DF3B39">
      <w:pPr>
        <w:numPr>
          <w:ilvl w:val="0"/>
          <w:numId w:val="2"/>
        </w:numPr>
        <w:rPr>
          <w:rFonts w:ascii="Times New Roman" w:hAnsi="Times New Roman"/>
        </w:rPr>
      </w:pPr>
      <w:r w:rsidRPr="005A782B">
        <w:rPr>
          <w:rFonts w:ascii="Times New Roman" w:hAnsi="Times New Roman"/>
          <w:b/>
        </w:rPr>
        <w:t>Counsel to Concerned Residents of Hill Road</w:t>
      </w:r>
      <w:r>
        <w:rPr>
          <w:rFonts w:ascii="Times New Roman" w:hAnsi="Times New Roman"/>
        </w:rPr>
        <w:t>.</w:t>
      </w:r>
      <w:r w:rsidR="00F226ED">
        <w:rPr>
          <w:rFonts w:ascii="Times New Roman" w:hAnsi="Times New Roman"/>
        </w:rPr>
        <w:t xml:space="preserve"> Wrote opinion letter to local planning board recommending that </w:t>
      </w:r>
      <w:r w:rsidR="00285DF7">
        <w:rPr>
          <w:rFonts w:ascii="Times New Roman" w:hAnsi="Times New Roman"/>
        </w:rPr>
        <w:t xml:space="preserve">it disapprove </w:t>
      </w:r>
      <w:r w:rsidR="00F226ED">
        <w:rPr>
          <w:rFonts w:ascii="Times New Roman" w:hAnsi="Times New Roman"/>
        </w:rPr>
        <w:t>the</w:t>
      </w:r>
      <w:r w:rsidR="00285DF7">
        <w:rPr>
          <w:rFonts w:ascii="Times New Roman" w:hAnsi="Times New Roman"/>
        </w:rPr>
        <w:t xml:space="preserve"> proposed Hill Road Subdivision</w:t>
      </w:r>
      <w:r w:rsidR="00995B73">
        <w:rPr>
          <w:rFonts w:ascii="Times New Roman" w:hAnsi="Times New Roman"/>
        </w:rPr>
        <w:t xml:space="preserve"> (2011).</w:t>
      </w:r>
      <w:r w:rsidR="00285DF7">
        <w:rPr>
          <w:rFonts w:ascii="Times New Roman" w:hAnsi="Times New Roman"/>
        </w:rPr>
        <w:t xml:space="preserve"> </w:t>
      </w:r>
    </w:p>
    <w:p w:rsidR="00995B73" w:rsidRDefault="00995B73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Theodore Wong, Esq</w:t>
      </w:r>
      <w:r w:rsidRPr="00995B73">
        <w:rPr>
          <w:rFonts w:ascii="Times New Roman" w:hAnsi="Times New Roman"/>
        </w:rPr>
        <w:t>.</w:t>
      </w:r>
      <w:r w:rsidR="001340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C4E7A">
        <w:rPr>
          <w:rFonts w:ascii="Times New Roman" w:hAnsi="Times New Roman"/>
        </w:rPr>
        <w:t xml:space="preserve">Gave affidavit opining that </w:t>
      </w:r>
      <w:r w:rsidR="00754A8C">
        <w:rPr>
          <w:rFonts w:ascii="Times New Roman" w:hAnsi="Times New Roman"/>
        </w:rPr>
        <w:t xml:space="preserve">purchaser’s attorney had committed malpractice </w:t>
      </w:r>
      <w:r w:rsidR="00CD402D">
        <w:rPr>
          <w:rFonts w:ascii="Times New Roman" w:hAnsi="Times New Roman"/>
        </w:rPr>
        <w:t xml:space="preserve"> by failing to identify fixtures, by not making time of the essence</w:t>
      </w:r>
      <w:r w:rsidR="00687607">
        <w:rPr>
          <w:rFonts w:ascii="Times New Roman" w:hAnsi="Times New Roman"/>
        </w:rPr>
        <w:t>, and by failing to prepare a post-closing possession agreement</w:t>
      </w:r>
      <w:r w:rsidR="004F4F9E">
        <w:rPr>
          <w:rFonts w:ascii="Times New Roman" w:hAnsi="Times New Roman"/>
        </w:rPr>
        <w:t xml:space="preserve"> with respect to purchase of </w:t>
      </w:r>
      <w:r w:rsidR="009C566D">
        <w:rPr>
          <w:rFonts w:ascii="Times New Roman" w:hAnsi="Times New Roman"/>
        </w:rPr>
        <w:t>condominium apartment in New York City (2012</w:t>
      </w:r>
      <w:r w:rsidR="001A63A6">
        <w:rPr>
          <w:rFonts w:ascii="Times New Roman" w:hAnsi="Times New Roman"/>
        </w:rPr>
        <w:t>)</w:t>
      </w:r>
      <w:r w:rsidR="008344B1">
        <w:rPr>
          <w:rFonts w:ascii="Times New Roman" w:hAnsi="Times New Roman"/>
        </w:rPr>
        <w:t>.</w:t>
      </w:r>
    </w:p>
    <w:p w:rsidR="008344B1" w:rsidRDefault="005E2F50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Brad Gold.</w:t>
      </w:r>
      <w:r w:rsidR="00134091">
        <w:rPr>
          <w:rFonts w:ascii="Times New Roman" w:hAnsi="Times New Roman"/>
          <w:b/>
        </w:rPr>
        <w:t xml:space="preserve"> </w:t>
      </w:r>
      <w:r w:rsidR="00134091" w:rsidRPr="00134091">
        <w:rPr>
          <w:rFonts w:ascii="Times New Roman" w:hAnsi="Times New Roman"/>
        </w:rPr>
        <w:t xml:space="preserve">Wrote opinion on </w:t>
      </w:r>
      <w:r w:rsidR="000D31F2">
        <w:rPr>
          <w:rFonts w:ascii="Times New Roman" w:hAnsi="Times New Roman"/>
        </w:rPr>
        <w:t xml:space="preserve">viability of adverse claim against plaintiff’s </w:t>
      </w:r>
      <w:r w:rsidR="001A63A6">
        <w:rPr>
          <w:rFonts w:ascii="Times New Roman" w:hAnsi="Times New Roman"/>
        </w:rPr>
        <w:t xml:space="preserve"> property (2013).</w:t>
      </w:r>
    </w:p>
    <w:p w:rsidR="00471EC7" w:rsidRDefault="00471EC7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Quinn, Emanuel, Urquhart</w:t>
      </w:r>
      <w:r w:rsidR="001A63A6">
        <w:rPr>
          <w:rFonts w:ascii="Times New Roman" w:hAnsi="Times New Roman"/>
          <w:b/>
        </w:rPr>
        <w:t xml:space="preserve"> &amp; Sullivan.</w:t>
      </w:r>
      <w:r w:rsidR="001A63A6">
        <w:rPr>
          <w:rFonts w:ascii="Times New Roman" w:hAnsi="Times New Roman"/>
        </w:rPr>
        <w:t xml:space="preserve"> </w:t>
      </w:r>
      <w:r w:rsidR="008A2020">
        <w:rPr>
          <w:rFonts w:ascii="Times New Roman" w:hAnsi="Times New Roman"/>
        </w:rPr>
        <w:t>Wrote report in connection with Stuyvesant Town litigation</w:t>
      </w:r>
      <w:r w:rsidR="007C1A67">
        <w:rPr>
          <w:rFonts w:ascii="Times New Roman" w:hAnsi="Times New Roman"/>
        </w:rPr>
        <w:t xml:space="preserve"> </w:t>
      </w:r>
      <w:r w:rsidR="00812DBA">
        <w:rPr>
          <w:rFonts w:ascii="Times New Roman" w:hAnsi="Times New Roman"/>
        </w:rPr>
        <w:t xml:space="preserve">involving mezzanine lenders </w:t>
      </w:r>
      <w:r w:rsidR="007C1A67">
        <w:rPr>
          <w:rFonts w:ascii="Times New Roman" w:hAnsi="Times New Roman"/>
        </w:rPr>
        <w:t xml:space="preserve">opining that post-judgment </w:t>
      </w:r>
      <w:r w:rsidR="008A2020">
        <w:rPr>
          <w:rFonts w:ascii="Times New Roman" w:hAnsi="Times New Roman"/>
        </w:rPr>
        <w:t xml:space="preserve"> </w:t>
      </w:r>
      <w:r w:rsidR="007C1A67">
        <w:rPr>
          <w:rFonts w:ascii="Times New Roman" w:hAnsi="Times New Roman"/>
        </w:rPr>
        <w:t xml:space="preserve">interest  should be governed by federal, not state law </w:t>
      </w:r>
      <w:r w:rsidR="00B83ED3">
        <w:rPr>
          <w:rFonts w:ascii="Times New Roman" w:hAnsi="Times New Roman"/>
        </w:rPr>
        <w:t>(2014).</w:t>
      </w:r>
    </w:p>
    <w:p w:rsidR="00075B00" w:rsidRDefault="0086051D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Marshall, Dennehey, Warner, </w:t>
      </w:r>
      <w:r w:rsidR="00462196">
        <w:rPr>
          <w:rFonts w:ascii="Times New Roman" w:hAnsi="Times New Roman"/>
          <w:b/>
        </w:rPr>
        <w:t xml:space="preserve"> Coleman &amp; Goggin.</w:t>
      </w:r>
      <w:r w:rsidR="00D5386E">
        <w:rPr>
          <w:rFonts w:ascii="Times New Roman" w:hAnsi="Times New Roman"/>
        </w:rPr>
        <w:t xml:space="preserve"> O</w:t>
      </w:r>
      <w:r w:rsidR="00462196">
        <w:rPr>
          <w:rFonts w:ascii="Times New Roman" w:hAnsi="Times New Roman"/>
        </w:rPr>
        <w:t xml:space="preserve">pining that </w:t>
      </w:r>
      <w:r w:rsidR="00C92007">
        <w:rPr>
          <w:rFonts w:ascii="Times New Roman" w:hAnsi="Times New Roman"/>
        </w:rPr>
        <w:t xml:space="preserve">closing attorney </w:t>
      </w:r>
      <w:r w:rsidR="00510E17">
        <w:rPr>
          <w:rFonts w:ascii="Times New Roman" w:hAnsi="Times New Roman"/>
        </w:rPr>
        <w:t xml:space="preserve">reasonably believed that loan was usurious and </w:t>
      </w:r>
      <w:r w:rsidR="00A0427F">
        <w:rPr>
          <w:rFonts w:ascii="Times New Roman" w:hAnsi="Times New Roman"/>
        </w:rPr>
        <w:t>had acted properly as escrow</w:t>
      </w:r>
      <w:r w:rsidR="00D5386E">
        <w:rPr>
          <w:rFonts w:ascii="Times New Roman" w:hAnsi="Times New Roman"/>
        </w:rPr>
        <w:t xml:space="preserve"> ag</w:t>
      </w:r>
      <w:r w:rsidR="00537917">
        <w:rPr>
          <w:rFonts w:ascii="Times New Roman" w:hAnsi="Times New Roman"/>
        </w:rPr>
        <w:t xml:space="preserve">ent </w:t>
      </w:r>
      <w:r w:rsidR="00C301A6">
        <w:rPr>
          <w:rFonts w:ascii="Times New Roman" w:hAnsi="Times New Roman"/>
        </w:rPr>
        <w:t>(2015).</w:t>
      </w:r>
    </w:p>
    <w:p w:rsidR="007B63F6" w:rsidRPr="00134091" w:rsidRDefault="007B63F6" w:rsidP="007B63F6">
      <w:pPr>
        <w:ind w:left="1080"/>
        <w:rPr>
          <w:rFonts w:ascii="Times New Roman" w:hAnsi="Times New Roman"/>
        </w:rPr>
      </w:pPr>
    </w:p>
    <w:sectPr w:rsidR="007B63F6" w:rsidRPr="001340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96" w:rsidRDefault="006A5B96" w:rsidP="00623DA0">
      <w:pPr>
        <w:spacing w:after="0" w:line="240" w:lineRule="auto"/>
      </w:pPr>
      <w:r>
        <w:separator/>
      </w:r>
    </w:p>
  </w:endnote>
  <w:endnote w:type="continuationSeparator" w:id="0">
    <w:p w:rsidR="006A5B96" w:rsidRDefault="006A5B96" w:rsidP="0062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96" w:rsidRDefault="006A5B96" w:rsidP="00623DA0">
      <w:pPr>
        <w:spacing w:after="0" w:line="240" w:lineRule="auto"/>
      </w:pPr>
      <w:r>
        <w:separator/>
      </w:r>
    </w:p>
  </w:footnote>
  <w:footnote w:type="continuationSeparator" w:id="0">
    <w:p w:rsidR="006A5B96" w:rsidRDefault="006A5B96" w:rsidP="0062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A0" w:rsidRDefault="00623DA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3AA">
      <w:rPr>
        <w:noProof/>
      </w:rPr>
      <w:t>2</w:t>
    </w:r>
    <w:r>
      <w:rPr>
        <w:noProof/>
      </w:rPr>
      <w:fldChar w:fldCharType="end"/>
    </w:r>
  </w:p>
  <w:p w:rsidR="00623DA0" w:rsidRDefault="00623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356"/>
    <w:multiLevelType w:val="hybridMultilevel"/>
    <w:tmpl w:val="FDAC3D7A"/>
    <w:lvl w:ilvl="0" w:tplc="C4F46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21EC2"/>
    <w:multiLevelType w:val="hybridMultilevel"/>
    <w:tmpl w:val="4D7C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1A"/>
    <w:rsid w:val="00017B5E"/>
    <w:rsid w:val="000206E7"/>
    <w:rsid w:val="00027833"/>
    <w:rsid w:val="00051969"/>
    <w:rsid w:val="00060326"/>
    <w:rsid w:val="00070212"/>
    <w:rsid w:val="00075B00"/>
    <w:rsid w:val="000A47D4"/>
    <w:rsid w:val="000D1B1A"/>
    <w:rsid w:val="000D31F2"/>
    <w:rsid w:val="000F09F5"/>
    <w:rsid w:val="00100222"/>
    <w:rsid w:val="00134091"/>
    <w:rsid w:val="00136454"/>
    <w:rsid w:val="001501AB"/>
    <w:rsid w:val="00151004"/>
    <w:rsid w:val="001635DA"/>
    <w:rsid w:val="001A29B6"/>
    <w:rsid w:val="001A2CF5"/>
    <w:rsid w:val="001A63A6"/>
    <w:rsid w:val="001D61C5"/>
    <w:rsid w:val="001E6D69"/>
    <w:rsid w:val="001F0077"/>
    <w:rsid w:val="001F7C9D"/>
    <w:rsid w:val="00211F71"/>
    <w:rsid w:val="00242A2F"/>
    <w:rsid w:val="00256285"/>
    <w:rsid w:val="00285DF7"/>
    <w:rsid w:val="00297B39"/>
    <w:rsid w:val="002B7313"/>
    <w:rsid w:val="002E0396"/>
    <w:rsid w:val="00312AFF"/>
    <w:rsid w:val="00313E03"/>
    <w:rsid w:val="00394222"/>
    <w:rsid w:val="003A32DC"/>
    <w:rsid w:val="0040217B"/>
    <w:rsid w:val="00455C1C"/>
    <w:rsid w:val="00462196"/>
    <w:rsid w:val="00471EC7"/>
    <w:rsid w:val="004F4F9E"/>
    <w:rsid w:val="004F7C9B"/>
    <w:rsid w:val="005029F6"/>
    <w:rsid w:val="00510E17"/>
    <w:rsid w:val="00521C69"/>
    <w:rsid w:val="00521EFC"/>
    <w:rsid w:val="00537917"/>
    <w:rsid w:val="00580C06"/>
    <w:rsid w:val="00584623"/>
    <w:rsid w:val="005977CC"/>
    <w:rsid w:val="005A6766"/>
    <w:rsid w:val="005A782B"/>
    <w:rsid w:val="005C4E7A"/>
    <w:rsid w:val="005E2F50"/>
    <w:rsid w:val="005F23AA"/>
    <w:rsid w:val="006064AF"/>
    <w:rsid w:val="00606B3B"/>
    <w:rsid w:val="00623DA0"/>
    <w:rsid w:val="00626071"/>
    <w:rsid w:val="00627BD9"/>
    <w:rsid w:val="006433ED"/>
    <w:rsid w:val="00650B75"/>
    <w:rsid w:val="00660471"/>
    <w:rsid w:val="00687607"/>
    <w:rsid w:val="00695C19"/>
    <w:rsid w:val="006A4EB8"/>
    <w:rsid w:val="006A5B96"/>
    <w:rsid w:val="006B24C2"/>
    <w:rsid w:val="006B6CDA"/>
    <w:rsid w:val="006C4B83"/>
    <w:rsid w:val="006D5FCF"/>
    <w:rsid w:val="006F2677"/>
    <w:rsid w:val="00702724"/>
    <w:rsid w:val="007264D1"/>
    <w:rsid w:val="00754699"/>
    <w:rsid w:val="00754A8C"/>
    <w:rsid w:val="00760A4E"/>
    <w:rsid w:val="00765F13"/>
    <w:rsid w:val="00767CAE"/>
    <w:rsid w:val="0079284A"/>
    <w:rsid w:val="007B63F6"/>
    <w:rsid w:val="007C1A67"/>
    <w:rsid w:val="007C7228"/>
    <w:rsid w:val="007C75B6"/>
    <w:rsid w:val="007E24C7"/>
    <w:rsid w:val="007F3C43"/>
    <w:rsid w:val="00812DBA"/>
    <w:rsid w:val="00822042"/>
    <w:rsid w:val="008344B1"/>
    <w:rsid w:val="008475DA"/>
    <w:rsid w:val="00851EDC"/>
    <w:rsid w:val="0086051D"/>
    <w:rsid w:val="008A0638"/>
    <w:rsid w:val="008A2020"/>
    <w:rsid w:val="008A40CE"/>
    <w:rsid w:val="008A6851"/>
    <w:rsid w:val="008B414C"/>
    <w:rsid w:val="009060C3"/>
    <w:rsid w:val="0090792C"/>
    <w:rsid w:val="009215C7"/>
    <w:rsid w:val="0092329D"/>
    <w:rsid w:val="00940045"/>
    <w:rsid w:val="00952F52"/>
    <w:rsid w:val="009567AD"/>
    <w:rsid w:val="00961D90"/>
    <w:rsid w:val="00971105"/>
    <w:rsid w:val="009767DD"/>
    <w:rsid w:val="0098040D"/>
    <w:rsid w:val="00995B73"/>
    <w:rsid w:val="009B1E13"/>
    <w:rsid w:val="009C566D"/>
    <w:rsid w:val="009D1600"/>
    <w:rsid w:val="009D7752"/>
    <w:rsid w:val="00A03567"/>
    <w:rsid w:val="00A0427F"/>
    <w:rsid w:val="00A20177"/>
    <w:rsid w:val="00A25A50"/>
    <w:rsid w:val="00A5044F"/>
    <w:rsid w:val="00A5167D"/>
    <w:rsid w:val="00A56B3B"/>
    <w:rsid w:val="00A61C2D"/>
    <w:rsid w:val="00A664E8"/>
    <w:rsid w:val="00A843A3"/>
    <w:rsid w:val="00AA0263"/>
    <w:rsid w:val="00AA32EE"/>
    <w:rsid w:val="00AD014F"/>
    <w:rsid w:val="00AE465F"/>
    <w:rsid w:val="00B443E9"/>
    <w:rsid w:val="00B83ED3"/>
    <w:rsid w:val="00BB1484"/>
    <w:rsid w:val="00BB437D"/>
    <w:rsid w:val="00BB5F5A"/>
    <w:rsid w:val="00C301A6"/>
    <w:rsid w:val="00C37E3C"/>
    <w:rsid w:val="00C62B99"/>
    <w:rsid w:val="00C92007"/>
    <w:rsid w:val="00CB57FE"/>
    <w:rsid w:val="00CD402D"/>
    <w:rsid w:val="00CD44F5"/>
    <w:rsid w:val="00D02D9E"/>
    <w:rsid w:val="00D503DD"/>
    <w:rsid w:val="00D5386E"/>
    <w:rsid w:val="00D53F92"/>
    <w:rsid w:val="00D56B89"/>
    <w:rsid w:val="00D62F93"/>
    <w:rsid w:val="00D6550C"/>
    <w:rsid w:val="00D77ED2"/>
    <w:rsid w:val="00D815DF"/>
    <w:rsid w:val="00D9244B"/>
    <w:rsid w:val="00D92B28"/>
    <w:rsid w:val="00DA01F0"/>
    <w:rsid w:val="00DA5336"/>
    <w:rsid w:val="00DF3B39"/>
    <w:rsid w:val="00DF5F3E"/>
    <w:rsid w:val="00E04D7F"/>
    <w:rsid w:val="00E05DC4"/>
    <w:rsid w:val="00E132F1"/>
    <w:rsid w:val="00E612B3"/>
    <w:rsid w:val="00E653B6"/>
    <w:rsid w:val="00E772C8"/>
    <w:rsid w:val="00E774E7"/>
    <w:rsid w:val="00EA5D06"/>
    <w:rsid w:val="00EC1DB5"/>
    <w:rsid w:val="00EE2231"/>
    <w:rsid w:val="00EE33CA"/>
    <w:rsid w:val="00EF5490"/>
    <w:rsid w:val="00F14482"/>
    <w:rsid w:val="00F226ED"/>
    <w:rsid w:val="00F435C5"/>
    <w:rsid w:val="00F739AF"/>
    <w:rsid w:val="00FA23E1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DB01A3-407C-40D5-A417-11D99A95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3D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3D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DD41-2B8C-4B04-B9F6-F8C42A97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Ranch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Arthur Pinori</cp:lastModifiedBy>
  <cp:revision>2</cp:revision>
  <cp:lastPrinted>2015-12-01T19:53:00Z</cp:lastPrinted>
  <dcterms:created xsi:type="dcterms:W3CDTF">2015-12-10T15:53:00Z</dcterms:created>
  <dcterms:modified xsi:type="dcterms:W3CDTF">2015-12-10T15:53:00Z</dcterms:modified>
</cp:coreProperties>
</file>